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new nurse demonstrates an understanding of the primary purpose of the state nurse practice act (NPA) by explaining that it acts to:</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and license LPN/LVNs.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define the scope of LPN/LVN practice.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improve the quality of care provided by the LPN/LVN.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the LPN/LVN employment placement.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a more experienced nurse to demonstrate the procedure.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look up the procedure in the procedure manual.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attempt to perform the procedure with supervision.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charge nurse of her lack of training in this procedure.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the need for further discharge education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no idea of how this drug will affect me.”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know if my physician is coming back today?”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my insurance pay for my stay?”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 I going to have to go to a nursing home?”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According to most state NPAs, the vocational nurse acting as charge nurse in a long-term care facility is acting in which capacity?</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direct supervision of an RN on the unit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RN in the building</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general supervision by the RN available on site or by phone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an independent vocational nurse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patient who is a member of a health maintenance organization that prior to treatment he will need to:</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seek the opinion of another physician.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medical services approved by his insurance.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documentation of all care received for his condition.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wait 6 months to see a specialist.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The patient complains to the nurse that he is confused about his “deductible” that he owes the hospital. The nurse explains that the deductible is a(n):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amount of money put aside for the payment of future medical bills.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one-time fee for service.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amount of money deducted from the bill by the insurance company.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annual amount of money the patient must pay out-of-pocket for medical care.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compares the characteristics of a health maintenance organization (HMO) and a preferred provider organization (PPO), pointing out that an HMO:</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requires a set fee of each member monthly.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allows the member to select his health care provider.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permits admission to any facility the member prefers.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offers unlimited diagnostics tests and treatments.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patient asks the nurse what his Medicare Part A covers, the nurse responds that it covers: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inpatient hospital costs.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reimbursement to the physician.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outpatient hospital services.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ambulance transportation.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explains that the main cost containment component of diagnosis-related groups (DRGs) is that: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hospitals focus only on the specific diagnosis.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hospitals treat and discharge patients quickly.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reduced-cost drugs are ordered for the specific diagnosis.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diagnostic group classification streamlines care.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While assessing a group of patients, the nurse recognizes the patient who could qualify for Medicaid benefits is the: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35-year-old unemployed single mother with diabetes.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Medicare recipient with retirement income who needs to be in a long-term care facility.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blind woman living in her own home who has inadequate private insurance.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67-year-old stroke victim with Medicare Part A and an income from investments.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the major focus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is to improve the health of Americans in the second decade of the century by:</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funding research.</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distributing health information.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healthy lifestyles.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designing programs for health improvement.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who plans interventions for all dimensions of the patient’s life is practicing _ care.</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focused</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general</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directed</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holistic</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13.</w:t>
      </w:r>
      <w:r>
        <w:rPr>
          <w:rFonts w:ascii="Times New Roman" w:hAnsi="Times New Roman" w:cs="Times New Roman"/>
          <w:color w:val="000000"/>
        </w:rPr>
        <w:tab/>
      </w:r>
      <w:r>
        <w:rPr>
          <w:rFonts w:ascii="Times New Roman" w:hAnsi="Times New Roman" w:cs="Times New Roman"/>
          <w:color w:val="000000"/>
          <w:sz w:val="24"/>
          <w:szCs w:val="24"/>
        </w:rPr>
        <w:t>The nurse explains that the National Patient Safety Goals protocol requires that:</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licensed caregiver accompany the patient to the operating room.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 rails should be raised and head of bed elevated 30 degrees.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surgical site be verified and marked.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 prosthetic devices be identified.</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During the course of surgery, a patient exhibits tachycardia, diaphoresis, and rising body temperature. The priority intervention by the circulating nurse is to:</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continue to monitor the patient for any further changes in condition.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note the patient’s oxygen saturation and blood pressure.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scrub nurse to verify the assessment findings.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alert the anesthesiologist and surgeon immediately.</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is caring for a postsurgical patient whose surgical procedure lasted 3 hours. The nurse anticipates that the patient will experience: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thrombophlebitis.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muscle spasms.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joint pain.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hyperthermia.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patient has just been given medication to reverse neuromuscular blocking agents. The nurse is aware that the patient is in the general anesthetic stage of:</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induction.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introduction.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emergence.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maintenance.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planning care for four postoperative patients. The nurse determines that the patient who is most likely to develop postoperative complications is the patient who is:</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36 years old with a history of controlled diabetes.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52 years old with a history of hypothyroidism.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years old with a history of a myocardial infarction (MI).</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79 years old with mild osteoarthritis.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LPN/LVN is in the patient’s room while the charge nurse is obtaining the patient’s signature on the surgical consent form. The patient states, “I didn’t really understand what my surgeon explained, but I trust him completely.” Which response by the charge nurse is correct?</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contact your surgeon so your questions can be answered.”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 answer any questions that you might have regarding your surgery.”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you are comfortable, then you may sign the consent form.”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“Maybe we should call your surgeon to be sure it is okay to sign the consent.”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postanesthesia care unit (PACU) nurse determines that the patient’s Aldrete score is 9. The nurse on the postoperative unit knows that this means the:</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is at an increased risk for postoperative respiratory complications.</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condition warrants close monitoring.</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is experiencing severe pain.</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soon be transferred to the postoperative unit.</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20.</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is 1-day postoperative following a colon resection. The patient has degenerative joint disease and uses a pain medication patch to control this chronic pain. When planning care for this patient, the nurse:</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anticipates that the pain medication patch will control the postoperative pain.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knows that this patient will most likely require more pain medication than most patients undergoing a colon resection.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realizes that the patient will be afraid to ask for additional pain medication for fear of being viewed as addicted to pain medicine.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expects the patient to forget about the pain caused from the degenerated joint disease.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The nurse anticipates the needs of several patients being cared for. The nurse is correct in anticipating that the patient who may experience the highest level of pain is a:</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 year old experiencing pain related to a broken femur.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year old experiencing pain following a laparoscopic cholecystectomy.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 year old experiencing chronic back pain.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89 year old experiencing pain related to osteoarthritis.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40-year-old female who was diagnosed with a benign growth in her colon is concerned about the growth spreading. The nurse can allay her anxiety by explaining that benign neoplasms:</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arrest their growth on their own.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never interfere with normal structures or functions.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easily controlled with radiation.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are surrounded by fibrous tissue that prevents spread.</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26-year-old patient with a malignant neoplasm has experienced a 10-pound weight loss in 3 weeks. The nurse takes into consideration that the rapid weight loss is most likely related to:</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disinterest in eating food in general.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fitness and weight-training exercise program.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malignancy’s high nutritional demand.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self-imposed rigid diet regimen.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recognizes the staging T3, N2, M2 of the patient’s cancer to mean that there is a:</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small tumor with fewer than two lymph nodes involved.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large tumor that is localized.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small tumor with adjacent nodes involved.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large tumor with extensive lymph node involvement.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In assessing several patients in the outpatient clinic, the nurse identifies the patient who is at the greatest risk for cancer as the: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23-year-old car repairman who repaints cars.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30-year-old overweight CPA in New York who has smoked for 10 years and rarely exercises.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45-year-old farmer from Texas who has worked on his family’s cotton farm since the age of 12.</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60-year-old ski instructor in Colorado.</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x-ray technician wears a badge that is monitored frequently to measure the amount of radiation he has absorbed. Such occupational exposure to radiation frequently results in a specific cancer, which is:</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bladder cancer.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leukemia.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melanoma.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cancer.</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young college student who wants a tan before spring break asks the nurse what the safest method would be.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advantage of morning sun while using sunscreen with an SPF of 30.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spray-on tanning solution.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sun lamp for only 20 minutes a day.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a tanning salon for no more than 10 minutes per visit.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reminds the 40-year-old female patient that the American Cancer Society (ACS) recommendations for early detection of cancer include that she should:</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get a Pap smear every year.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get an annual fecal occult blood exam.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 a sigmoidoscopy every 5 years.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a mammogram done every year.</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In assessing a man who is to have a prostate-specific antigen (PSA) test done, the nurse identifies the situation that will delay the test, which is: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eaten shellfish 48 hours previously.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identification of an enlarged prostate.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recent urinary tract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 of 100° F.</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In planning care for the patient who is on a protocol of bleomycin, an antitumor antibiotic, the nurse will add to the care plan an intervention to:</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hearing acuity.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 urinary output.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 daily to assess fluid retention.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cardiac arrhythmias.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When caring for a patient with cancer who is receiving vincristine, a vesicant, the nurse is especially careful to avoid:</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getting chilled.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drug extravasating.</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infusion time greater than 2 hours.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feeding the patient during the infusion.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includes in the instructions to a 50-year-old male patient taking estrogens as treatment of prostate cancer that he may develop:</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blurred vision.</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gynecomastia.</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gonads.</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acne.</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33.</w:t>
      </w:r>
      <w:r>
        <w:rPr>
          <w:rFonts w:ascii="Times New Roman" w:hAnsi="Times New Roman" w:cs="Times New Roman"/>
          <w:color w:val="000000"/>
        </w:rPr>
        <w:tab/>
      </w:r>
      <w:r>
        <w:rPr>
          <w:rFonts w:ascii="Times New Roman" w:hAnsi="Times New Roman" w:cs="Times New Roman"/>
          <w:color w:val="000000"/>
          <w:sz w:val="24"/>
          <w:szCs w:val="24"/>
        </w:rPr>
        <w:t>The nurse is caring for an immune compromised patient who complains of itching and tingling from below the shoulder on the back around to the chest area, as well as burning and shooting pain, headache, and low-grade fever. The nurse is aware that this patient is most likely experiencing:</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 C.</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shingles.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bacterial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cryptococcosis.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physician explains to a patient that the frequent infections he has been experiencing are caused by insufficient production of antibodies and immune cells. The nurse is aware that the physician is describing what type of disorder?</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Immune deficiency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Autoimmune disease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Opportunistic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Recurrent infection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A patient states that she has heard of two types of HIV and asks the nurse what the difference is between HIV type 1 and HIV type 2. Which response by the nurse is correct?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more severe classification of HIV.”</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2 is a retrovirus.”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only one type of HIV, not types 1 and 2.”</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most common type seen in the United States.”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An HIV patient has lost more than 10% of her weight along with having diarrhea for the last 30 days. The nurse knows that these are indications of:</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AIDS.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wasting syndrome.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opportunistic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anorexia.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is caring for an AIDS patient who has been experiencing fatigue, anorexia, weight loss, and occasional nausea/vomiting. Which nursing diagnosis is the priority for this patient?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Less than body requirements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health maintenance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working in a trauma unit and is accidentally stuck with an IV needle following venipuncture of the patient. What is the nurse’s first action?</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begin taking the two- or three-drug regimen.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the stick to the charge nurse immediately so follow-up can be initiated.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 the punctured area with soap and water.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an incident report so immediate testing of the patient and nurse can begin.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An HIV-positive patient is diagnosed with Kaposi sarcoma (KS). The patient asks why highly active antiretroviral therapy (HAART) is being prescribed for him. Which response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help stop the progression of your skin lesions.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prevent you from getting AIDS.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treat any current opportunistic infections you have.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eliminate your HIV.</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When the patient has an immediate allergic reaction to the injection of radiopaque dye, the nurse is aware that this immediate response is a type ___ response, which is _ generated.</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antibody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mast cell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mast cell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antibody</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41.</w:t>
      </w:r>
      <w:r>
        <w:rPr>
          <w:rFonts w:ascii="Times New Roman" w:hAnsi="Times New Roman" w:cs="Times New Roman"/>
          <w:color w:val="000000"/>
        </w:rPr>
        <w:tab/>
      </w:r>
      <w:r>
        <w:rPr>
          <w:rFonts w:ascii="Times New Roman" w:hAnsi="Times New Roman" w:cs="Times New Roman"/>
          <w:color w:val="000000"/>
          <w:sz w:val="24"/>
          <w:szCs w:val="24"/>
        </w:rPr>
        <w:t>After an influenza immunization, the patient complains of shortness of breath, breaks out in hives, and begins to twitch. What should the nurse initially give?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Epinephrine by injection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by mask at 5 L/min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 by injection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Bronchodilators per nebulization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Education for the patient with systemic lupus erythematosus (SLE) should include what teaching point?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Training with weights to increase strength</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alcohol-based skin products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Managing pain with opioids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potent sunscreen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The patient reports that he has been diagnosed with stage II Hodgkin’s disease. The nurse interprets this to mean that the infected lymph node involvement could be:</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spreading outside of the lymph system.</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a single node.</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both axillae.</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 two nodes in the left axilla area.</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44.</w:t>
      </w:r>
      <w:r>
        <w:rPr>
          <w:rFonts w:ascii="Times New Roman" w:hAnsi="Times New Roman" w:cs="Times New Roman"/>
          <w:color w:val="000000"/>
        </w:rPr>
        <w:tab/>
      </w:r>
      <w:r>
        <w:rPr>
          <w:rFonts w:ascii="Times New Roman" w:hAnsi="Times New Roman" w:cs="Times New Roman"/>
          <w:color w:val="000000"/>
          <w:sz w:val="24"/>
          <w:szCs w:val="24"/>
        </w:rPr>
        <w:t>The patient with asthma is prescribed a leukotriene modifier drug, montelukast (Singulair). The nurse points out that the major advantage of this drug is it: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has no GI side effects.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provides bronchodilation and anti-inflammatory effects.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controls acute asthma episodes.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 be substituted for all other asthma remedies.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patient with chronic airflow limitation (CAL) changed to the use of a simple face mask from a nasal cannula delivery system. The nasal equipment oxygen was set at 3 L/min. The nurse instructs the patient that, with the change in delivery systems, the oxygen should be _ L/min.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to 2</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to 1</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to 4</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to 6</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A patient who has had a left pneumonectomy to remove a lung cancer is returned to the unit from surgery. The nurse should position the patient in a _ position.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Fowler’s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 side-lying</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 side-lying</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When caring for a patient who is on a closed-chest drainage system with chest tubes, the nurse can confirm that the system is intact and working when:</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water level in the water-seal chamber fluctuates.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level of fluid in the collection chamber rises.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constant bubbles in the water-seal chamber.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suction has been attached.</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When the nurse assesses that the level of drainage has not increased over the last 3 hours on a first-day postoperative thoracotomy patient, the nurse should initially:</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charge nurse.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rearrange tubing to correct dependent loops.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splint the patient with a pillow and coach to cough.</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gently massage the tube toward the collection bottle.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nurse schedules the postural drainage treatments to be done before breakfast because: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fluids that have accumulated overnight can be expelled.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bronchial openings are still more fully open after a night’s rest.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appetite will be stimulated for a meal after fluid is expelled.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empty stomach reduces gagging.</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patient with sleep apnea is fitted with a continuous positive airway pressure (CPAP) mask and asks the nurse how this device will help. The nurse correctly responds with which statement?</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constant positive pressure to keep your airway open.”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will require you to be intubated to open your airway.”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oxygen only when you are apneic.”</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device delivers negative pressure to stimulate your respirations.”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When caring for a patient with AIDS, the nurse is aware that this patient is most at risk for developing which type of pneumonia?</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Hypostatic</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Streptococcus pneumoniae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Atypical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Pneumocystis jiroveci</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The nurse is teaching an asthma patient proper use of the peak flowmeter. The nurse determines further teaching is needed when observing which action by the patient?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Repeating the procedure for a total of three readings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Breathing in deeply through the mouthpiece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Standing while performing the test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Recording the highest reading on the peak flow sheet</w:t>
            </w:r>
          </w:p>
        </w:tc>
      </w:tr>
    </w:tbl>
    <w:p w:rsidR="00DB4E79" w:rsidRDefault="00DB4E79" w:rsidP="00DB4E79"/>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53.</w:t>
      </w:r>
      <w:r>
        <w:rPr>
          <w:rFonts w:ascii="Times New Roman" w:hAnsi="Times New Roman" w:cs="Times New Roman"/>
          <w:color w:val="000000"/>
        </w:rPr>
        <w:tab/>
      </w:r>
      <w:r>
        <w:rPr>
          <w:rFonts w:ascii="Times New Roman" w:hAnsi="Times New Roman" w:cs="Times New Roman"/>
          <w:color w:val="000000"/>
          <w:sz w:val="24"/>
          <w:szCs w:val="24"/>
        </w:rPr>
        <w:t>The patient asks if it is harmful for him to drink a glass of wine with dinner on a daily basis. Which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it is okay with your physician, moderate alcohol intake can be beneficial to your cardiovascular health.”</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wine on a daily basis may lead to you having issues with increased blood pressure.”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want to be careful because drinking wine with dinner may stimulate your appetite significantly.”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practice may cause your triglyceride level to rise, so I would discourage it.”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nurse is correct when explaining to the patient that the portion of the heart that is responsible for contracting the muscle layers in order to pump blood is which structure?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Myocardium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Endocardium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Epicardium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Pericardium</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is explaining to the patient how telemetry will be used during his time in the hospital to help in diagnosing his heart disorder. Which patient statement indicates understanding of teaching?</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stay in bed when the monitor is reading my heart waves.”</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test will help determine if I have a blockage in my arteries.”</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there is a problem with my heart valves it will show up with telemetry.”</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nurses will be able to monitor my heart rate and rhythm.”</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uses a visual aid to depict the several kinds of hemoglobin. The hemoglobin that changes the shape of the red blood cell (RBC) on which it resides is hemoglobin: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assessing an 82-year-old African American male with sickle cell anemia and notes the sclera of his eyes to be yellow. The nurse correctly interprets this finding as: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sickle cell crisis.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anemia.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jaundice.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normal occurrence.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explains that jaundice is present as a result of the release of excessive _ into the bloodstream.</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histamine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bilirubin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plasma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platelets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5</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When the patient with pernicious anemia says, “I don’t know why I am so tired,” the nurse can clarify by saying that the fatigue is related to:</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lack of oxygen being carried to cells of the body.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spleen, which makes breathing difficult.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proliferation of white cells.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red cells that have decreased the blood pressure.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When the nurse observes melena, she is aware that a minimum of _ to _ mL of blood has been deposited into the GI tract.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50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 75</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75; 100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 120</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nurse reading a complete blood count notes there is an abnormal amount of “bands,” or immature granulocytes. From this assessment, the nurse suspects: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ongoing bacterial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allergic reaction.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impending anemia.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overwhelming viral infection.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nurse cautions that often confused and irritable older adults are thought to have dementia when the real underlying problem is a blood-related:</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deficiency of WBCs resulting in infection.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 of WBCs resulting in joint pain.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deficiency in RBCs resulting in hypoxia.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massive RBC destruction resulting in hyperbilirubinemia.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is reviewing a patient’s assessment data upon admission to the acute care facility and observes signs of iron deficiency anemia that include:</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RBCs 5.0 mil/mm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WBCs 5.0 mill/mm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hemoglobin 14.0 g/dL.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pale conjunctivae.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Which nursing intervention is most appropriate following a bone marrow aspiration on the left posterior iliac crest from a patient with pernicious anemia?</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the patient to walk for 10 minutes to stimulate circulation.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Check the pulses in the leg and foot distal to the puncture.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Turn the patient on the back and remove the pillow.</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pressure to the site for 5 minutes with an ice pack.</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patient who is taking radiation treatments has a platelet count of 100,000/mm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 The nurse should be alert for:</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significantly decreased blood pressure.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hematuria.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confusion and disorientation.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reminds the patient with a bleeding disorder that the life span of the platelet is the shortest of all blood cells, approximately _ days.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14</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elderly patient’s daughter asks why her father seems to be catching so many colds. Which response by the nurse is the best?</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the age of 60, the plasma volume decreases so there is less infection fighting ability.”</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 activity decreases by about 50% with aging, which lowers the immune response to infection.”</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elderly person’s blood is more prone to clotting, so infection-fighting cells don’t get to the source of infection quickly.”</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 antibody response to vaccines is overactive.”</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6</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is providing patient teaching to a pregnant patient who works as a cashier in a grocery store. Which suggestion by the nurse will help most in preventing varicose veins?</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 vitamin C to diet.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“March in place” while standing at the counter.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tight support hose.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supportive shoes.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6</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An 86-year-old patient asks why her ankles have a brownish discoloration and the skin looks so thick. Which is the most accurate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valves in the vessels in your legs aren’t working as well as they used to, which causes the discoloration and thickening of your skin.”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probably aren’t getting enough iron in your diet. We should talk to your doctor about adding an iron supplement.”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“How many years have you smoked? Nicotine will cause these changes in your skin.”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are just normal changes seen in most elderly people.”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nurse is planning the care for a patient who is to have a saphenous vein stripping. What will be the priority intervention?</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Bed rest and leg elevation for the first 12 to 24 hours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Assessing the need for significant pain relief</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Massaging the legs to stimulate sluggish circulation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Elevating the legs to prevent hematoma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75-year-old diabetic patient has an inflamed area at the shin caused by scratching. Which intervention should the nurse perform first?</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skin break.</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antibiotic ointment.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Wrap with an ACE bandage.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with clear occlusive dressing.</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Unna paste boot is wrapped in a variety of directions to make the most of muscular action. These dressings are usually changed:</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twice a day.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a day.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every 2 to 3 days.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twice a month.</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assessing a patient with a deep venous thrombosis (DVT) becomes concerned when the patient demonstrates which sign or symptom?</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Hematuria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Tingling in the limbs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Hematemesis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Hemoptysis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patient with a deep venous thrombosis is on a protocol of IV urokinase. The nurse clarifies that this drug will:</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threat of pulmonary embolus.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dissolve the clot.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platelet aggregation.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inflammation and pain.</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patient who is on daily doses of warfarin is instructed in the use of a coagulation monitoring device. The patient is taught that the device will monitor which blood clotting time?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PTT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student nurse is planning a presentation on hypertension to present in a community setting. Which group of individuals should the student identify as having the highest incidence of hypertension?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Muslims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African Americans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Latinos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an abdominal aortic aneurysm. The patient is complaining of intense abdominal pain and lightheadedness. The patient’s blood pressure has dropped and pulse is rising. What is the priority nursing intervention?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patient’s blood pressure every 15 minutes.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physician immediately.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patient’s family of the change in condition.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inform you if the pain intensifies.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 xml:space="preserve">The nurse is initiating the care plan for a patient with peripheral arterial disease, who complains of pain in the lower extremities at a 3/10, has a 0.5 cm </w:t>
      </w:r>
      <w:r>
        <w:rPr>
          <w:rFonts w:ascii="Symbol" w:hAnsi="Symbol" w:cs="Symbol"/>
          <w:color w:val="000000"/>
          <w:sz w:val="24"/>
          <w:szCs w:val="24"/>
        </w:rPr>
        <w:t></w:t>
      </w:r>
      <w:r>
        <w:rPr>
          <w:rFonts w:ascii="Times New Roman" w:hAnsi="Times New Roman" w:cs="Times New Roman"/>
          <w:color w:val="000000"/>
          <w:sz w:val="24"/>
          <w:szCs w:val="24"/>
        </w:rPr>
        <w:t xml:space="preserve"> 1 cm ulcer on the left lower leg, and the lower legs are shiny and hairless bilaterally. What is the priority nursing diagnosis?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Injury related to loss of peripheral circulation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Acute pain related to ischemia to lower extremities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skin integrity related to ulcer on lower extremity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Deficient knowledge related to management of medical condition</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reflex that indicates an abnormality in the motor control pathways from the cerebral cortex is the __ reflex.</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Babinski</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biceps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brachioradialis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knee jerk</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vital sign assessment of a person with a head injury was temperature (T), 97° F; pulse (P), 86; respiration (R), 18; and blood pressure (BP), 140/86 at 1:00. Which vital sign assessment made 30 minutes later is indicative of increasing intracranial pressure (ICP)?</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78; R, 14; BP, 150/82</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97° F; P, 90; R, 20; BP, 148/94</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98° F; P, 82; R, 18; BP, 140/74</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99° F; P, 92; R, 16; BP, 136/82</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The nurse notes that the Glasgow Coma Scale rating made on the patient 4 hours ago indicated a fully alert patient with a score of _ points.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2.</w:t>
      </w:r>
      <w:r>
        <w:rPr>
          <w:rFonts w:ascii="Times New Roman" w:hAnsi="Times New Roman" w:cs="Times New Roman"/>
          <w:color w:val="000000"/>
        </w:rPr>
        <w:tab/>
      </w:r>
      <w:r>
        <w:rPr>
          <w:rFonts w:ascii="Times New Roman" w:hAnsi="Times New Roman" w:cs="Times New Roman"/>
          <w:color w:val="000000"/>
          <w:sz w:val="24"/>
          <w:szCs w:val="24"/>
        </w:rPr>
        <w:t>The assessment of a patient’s ability to think can be evaluated by asking the patient:</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add three numbers together in his head.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identify the name of the present month.</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he would do in the event of a fire.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the last major holiday was.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nurse is performing a neurologic assessment on a newly admitted head injury patient. Which sign does the nurse recognize as that most indicative of a brainstem injury?</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Nystagmus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Decerebrate posturing</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 activity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Glasgow Coma Scale score of 3</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crossed arms of the examiner when assessing muscle strength in a neurologic assessment is done in order to:</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align the examiner’s hands with the patient’s hands.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create greater distance between the examiner and the patient.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allow a comfortable stance for the examiner.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equalize sensitivity of the examiner’s hands.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When feeding a patient with dysphagia with a left-sided hemiplegia, how should the nurse position the patient?</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Side-lying on the right side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Fowler’s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Upright at a table in a wheelchair</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Bladder training begins with toileting the patient every:</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hour.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hours.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hours.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A patient is admitted to the hospital to rule out the possibility of bacterial meningitis. Which test will be most helpful in diagnosing this condition?</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Magnetoencephalography (MEG)</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Myelography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Cerebral angiography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Lumbar puncture for cerebrospinal fluid (CSF) analysis and culture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The nurse describes a concussion as a closed head injury in which:</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brain tissue is bruised.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loss of consciousness occurs.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amnesia related to the incident.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subsequent symptoms.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nurse is aware that the older adult is more at risk for a cranial bleed following a head injury because the older adult has:</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smaller brain, which allows for more movement inside the cranium.</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fragile vessels more likely to rupture.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cerebrospinal fluid to cushion the brain.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less flexibility of the meninges to absorb impact.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The emergency room nurse assessing clear drainage from the nose of a newly admitted patient with a head injury should perform which intervention?</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 the presence of rhinorrhea.</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physician of the assessment.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fluid with a glucose Accu-Chek or Dextrostix.</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Tape a drip pad under the nose.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1.</w:t>
      </w:r>
      <w:r>
        <w:rPr>
          <w:rFonts w:ascii="Times New Roman" w:hAnsi="Times New Roman" w:cs="Times New Roman"/>
          <w:color w:val="000000"/>
        </w:rPr>
        <w:tab/>
      </w:r>
      <w:r>
        <w:rPr>
          <w:rFonts w:ascii="Times New Roman" w:hAnsi="Times New Roman" w:cs="Times New Roman"/>
          <w:color w:val="000000"/>
          <w:sz w:val="24"/>
          <w:szCs w:val="24"/>
        </w:rPr>
        <w:t>In assessing the patient with a significant right-sided closed head injury, the nurse would anticipate the patient to demonstrate which sign?</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Left-sided motor deficit with sluggish right pupil response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Right-sided motor deficit with brisk right pupil response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Bilateral motor deficit with bilaterally sluggish pupil response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Left-sided motor deficit and bilateral PERRLA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92</w:t>
      </w:r>
      <w:r>
        <w:rPr>
          <w:rFonts w:ascii="Times New Roman" w:hAnsi="Times New Roman" w:cs="Times New Roman"/>
          <w:color w:val="000000"/>
        </w:rPr>
        <w:t>.</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newly diagnosed with simple partial seizure disorder. Which statement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seizures will typically only affect one side of your body.”</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may result in an alteration of consciousness.”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simple partial seizure may cause motor impairment to begin in all of your extremities.”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“Simple partial seizures are not treatable.”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3.</w:t>
      </w:r>
      <w:r>
        <w:rPr>
          <w:rFonts w:ascii="Times New Roman" w:hAnsi="Times New Roman" w:cs="Times New Roman"/>
          <w:color w:val="000000"/>
        </w:rPr>
        <w:tab/>
      </w:r>
      <w:r>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4.</w:t>
      </w:r>
      <w:r>
        <w:rPr>
          <w:rFonts w:ascii="Times New Roman" w:hAnsi="Times New Roman" w:cs="Times New Roman"/>
          <w:color w:val="000000"/>
        </w:rPr>
        <w:tab/>
      </w:r>
      <w:r>
        <w:rPr>
          <w:rFonts w:ascii="Times New Roman" w:hAnsi="Times New Roman" w:cs="Times New Roman"/>
          <w:color w:val="000000"/>
          <w:sz w:val="24"/>
          <w:szCs w:val="24"/>
        </w:rPr>
        <w:t>The nurse instructs a person taking phenytoin (Dilantin) that periodic blood tests will be necessary. What is the physician monitoring for?</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Potassium depletion</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damage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creatinine levels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sedimentation rates</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5.</w:t>
      </w:r>
      <w:r>
        <w:rPr>
          <w:rFonts w:ascii="Times New Roman" w:hAnsi="Times New Roman" w:cs="Times New Roman"/>
          <w:color w:val="000000"/>
        </w:rPr>
        <w:tab/>
      </w:r>
      <w:r>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6.</w:t>
      </w:r>
      <w:r>
        <w:rPr>
          <w:rFonts w:ascii="Times New Roman" w:hAnsi="Times New Roman" w:cs="Times New Roman"/>
          <w:color w:val="000000"/>
        </w:rPr>
        <w:tab/>
      </w:r>
      <w:r>
        <w:rPr>
          <w:rFonts w:ascii="Times New Roman" w:hAnsi="Times New Roman" w:cs="Times New Roman"/>
          <w:color w:val="000000"/>
          <w:sz w:val="24"/>
          <w:szCs w:val="24"/>
        </w:rPr>
        <w:t>The nurse is providing medication teaching to a patient with epilepsy who is taking an anticonvulsant medication. What should the nurse tell the patient to be sure to avoid?</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alternative herbal remedies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Drinking alcohol</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over-the-counter cold remedies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diet pills with ephedra</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7.</w:t>
      </w:r>
      <w:r>
        <w:rPr>
          <w:rFonts w:ascii="Times New Roman" w:hAnsi="Times New Roman" w:cs="Times New Roman"/>
          <w:color w:val="000000"/>
        </w:rPr>
        <w:tab/>
      </w:r>
      <w:r>
        <w:rPr>
          <w:rFonts w:ascii="Times New Roman" w:hAnsi="Times New Roman" w:cs="Times New Roman"/>
          <w:color w:val="000000"/>
          <w:sz w:val="24"/>
          <w:szCs w:val="24"/>
        </w:rPr>
        <w:t>The nurse reinforces the information given by the physician that endarterectomy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DB4E79" w:rsidTr="00DB4E79">
        <w:tc>
          <w:tcPr>
            <w:tcW w:w="365"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8.</w:t>
      </w:r>
      <w:r>
        <w:rPr>
          <w:rFonts w:ascii="Times New Roman" w:hAnsi="Times New Roman" w:cs="Times New Roman"/>
          <w:color w:val="000000"/>
        </w:rPr>
        <w:tab/>
      </w:r>
      <w:r>
        <w:rPr>
          <w:rFonts w:ascii="Times New Roman" w:hAnsi="Times New Roman" w:cs="Times New Roman"/>
          <w:color w:val="000000"/>
          <w:sz w:val="24"/>
          <w:szCs w:val="24"/>
        </w:rPr>
        <w:t>In orienting a visually impaired patient to a meal plate, the most appropriate actions of the nurse would include:</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identifying the location of the plate.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holding the patient’s hand and directing it to the plate.</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putting eating utensil in the patient’s hand.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identifying food according to an imaginary clock face.</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r>
      <w:r>
        <w:rPr>
          <w:rFonts w:ascii="Times New Roman" w:hAnsi="Times New Roman" w:cs="Times New Roman"/>
          <w:color w:val="000000"/>
        </w:rPr>
        <w:t>9</w:t>
      </w:r>
      <w:r>
        <w:rPr>
          <w:rFonts w:ascii="Times New Roman" w:hAnsi="Times New Roman" w:cs="Times New Roman"/>
          <w:color w:val="000000"/>
        </w:rPr>
        <w:t>9.</w:t>
      </w:r>
      <w:r>
        <w:rPr>
          <w:rFonts w:ascii="Times New Roman" w:hAnsi="Times New Roman" w:cs="Times New Roman"/>
          <w:color w:val="000000"/>
        </w:rPr>
        <w:tab/>
      </w:r>
      <w:r>
        <w:rPr>
          <w:rFonts w:ascii="Times New Roman" w:hAnsi="Times New Roman" w:cs="Times New Roman"/>
          <w:color w:val="000000"/>
          <w:sz w:val="24"/>
          <w:szCs w:val="24"/>
        </w:rPr>
        <w:t>The visually impaired person has entered the outpatient clinic with a guide dog. What action by the nurse is most appropriate?</w:t>
      </w:r>
    </w:p>
    <w:tbl>
      <w:tblPr>
        <w:tblW w:w="0" w:type="auto"/>
        <w:tblCellMar>
          <w:left w:w="45" w:type="dxa"/>
          <w:right w:w="45" w:type="dxa"/>
        </w:tblCellMar>
        <w:tblLook w:val="0000" w:firstRow="0" w:lastRow="0" w:firstColumn="0" w:lastColumn="0" w:noHBand="0" w:noVBand="0"/>
      </w:tblPr>
      <w:tblGrid>
        <w:gridCol w:w="365"/>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quietly greet the dog and pat it.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direct the patient and the dog to an area where the dog will not be distracted.</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take the harness from the patient and direct the dog and patient to a seat.</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nurse should not interact with the patient and dog until the dog has led the patient to a seat.</w:t>
            </w:r>
          </w:p>
        </w:tc>
      </w:tr>
    </w:tbl>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B4E79" w:rsidRDefault="00DB4E79" w:rsidP="00DB4E7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B4E79" w:rsidRDefault="00DB4E79" w:rsidP="00DB4E7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0</w:t>
      </w:r>
      <w:bookmarkStart w:id="0" w:name="_GoBack"/>
      <w:bookmarkEnd w:id="0"/>
      <w:r>
        <w:rPr>
          <w:rFonts w:ascii="Times New Roman" w:hAnsi="Times New Roman" w:cs="Times New Roman"/>
          <w:color w:val="000000"/>
        </w:rPr>
        <w:t>0.</w:t>
      </w:r>
      <w:r>
        <w:rPr>
          <w:rFonts w:ascii="Times New Roman" w:hAnsi="Times New Roman" w:cs="Times New Roman"/>
          <w:color w:val="000000"/>
        </w:rPr>
        <w:tab/>
      </w:r>
      <w:r>
        <w:rPr>
          <w:rFonts w:ascii="Times New Roman" w:hAnsi="Times New Roman" w:cs="Times New Roman"/>
          <w:color w:val="000000"/>
          <w:sz w:val="24"/>
          <w:szCs w:val="24"/>
        </w:rPr>
        <w:t>A 40-year-old patient has questioned the nurse about being tested for glaucoma. To encourage eye health, the nurse should encourage the patient to have a glaucoma test every:</w:t>
      </w:r>
    </w:p>
    <w:tbl>
      <w:tblPr>
        <w:tblW w:w="0" w:type="auto"/>
        <w:tblCellMar>
          <w:left w:w="45" w:type="dxa"/>
          <w:right w:w="45" w:type="dxa"/>
        </w:tblCellMar>
        <w:tblLook w:val="0000" w:firstRow="0" w:lastRow="0" w:firstColumn="0" w:lastColumn="0" w:noHBand="0" w:noVBand="0"/>
      </w:tblPr>
      <w:tblGrid>
        <w:gridCol w:w="360"/>
        <w:gridCol w:w="8100"/>
      </w:tblGrid>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year.</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to 2 years.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to 3 years.</w:t>
            </w:r>
          </w:p>
        </w:tc>
      </w:tr>
      <w:tr w:rsidR="00DB4E79" w:rsidTr="00FD0670">
        <w:tc>
          <w:tcPr>
            <w:tcW w:w="36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B4E79" w:rsidRDefault="00DB4E79" w:rsidP="00FD0670">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to 5 years.</w:t>
            </w:r>
          </w:p>
        </w:tc>
      </w:tr>
    </w:tbl>
    <w:p w:rsidR="00C11CA1" w:rsidRDefault="00C11CA1"/>
    <w:sectPr w:rsidR="00C11C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E79"/>
    <w:rsid w:val="00C11CA1"/>
    <w:rsid w:val="00DB4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E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E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4947</Words>
  <Characters>28204</Characters>
  <Application>Microsoft Office Word</Application>
  <DocSecurity>0</DocSecurity>
  <Lines>235</Lines>
  <Paragraphs>66</Paragraphs>
  <ScaleCrop>false</ScaleCrop>
  <Company>Hewlett-Packard</Company>
  <LinksUpToDate>false</LinksUpToDate>
  <CharactersWithSpaces>33085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2015-12-31T13:46:00Z</dcterms:created>
  <dcterms:modified xsi:type="dcterms:W3CDTF">2015-12-31T13:52:00Z</dcterms:modified>
</cp:coreProperties>
</file>